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41" w:rsidRPr="002F693D" w:rsidRDefault="004E5541" w:rsidP="004E5541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4"/>
          <w:szCs w:val="24"/>
        </w:rPr>
      </w:pPr>
      <w:r w:rsidRPr="002F693D">
        <w:rPr>
          <w:b/>
          <w:bCs/>
          <w:color w:val="000000"/>
          <w:spacing w:val="1"/>
          <w:sz w:val="24"/>
          <w:szCs w:val="24"/>
        </w:rPr>
        <w:t>РОССИЙСКАЯ ФЕДЕРАЦИЯ</w:t>
      </w:r>
    </w:p>
    <w:p w:rsidR="004E5541" w:rsidRPr="002F693D" w:rsidRDefault="004E5541" w:rsidP="004E554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F693D">
        <w:rPr>
          <w:b/>
          <w:bCs/>
          <w:color w:val="000000"/>
          <w:spacing w:val="2"/>
          <w:sz w:val="24"/>
          <w:szCs w:val="24"/>
        </w:rPr>
        <w:t>ИРКУТСКАЯ ОБЛАСТЬ</w:t>
      </w:r>
    </w:p>
    <w:p w:rsidR="004E5541" w:rsidRPr="002F693D" w:rsidRDefault="004E5541" w:rsidP="004E5541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2F693D">
        <w:rPr>
          <w:b/>
          <w:bCs/>
          <w:color w:val="000000"/>
          <w:spacing w:val="3"/>
          <w:sz w:val="24"/>
          <w:szCs w:val="24"/>
        </w:rPr>
        <w:t>КИРЕНСКИЙ РАЙОН</w:t>
      </w:r>
    </w:p>
    <w:p w:rsidR="004E5541" w:rsidRPr="002F693D" w:rsidRDefault="004E5541" w:rsidP="004E5541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2F693D">
        <w:rPr>
          <w:b/>
          <w:bCs/>
          <w:color w:val="000000"/>
          <w:spacing w:val="3"/>
          <w:sz w:val="24"/>
          <w:szCs w:val="24"/>
        </w:rPr>
        <w:t>АДМИНИСТРАЦИЯ КРИВОЛУКСКОГО СЕЛЬСКОГО ПОСЕЛЕНИЯ</w:t>
      </w:r>
    </w:p>
    <w:p w:rsidR="004E5541" w:rsidRPr="00DD417A" w:rsidRDefault="004E5541" w:rsidP="004E554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F693D">
        <w:rPr>
          <w:b/>
          <w:bCs/>
          <w:color w:val="000000"/>
          <w:spacing w:val="6"/>
          <w:sz w:val="24"/>
          <w:szCs w:val="24"/>
        </w:rPr>
        <w:t xml:space="preserve">ДУМА </w:t>
      </w:r>
      <w:r w:rsidRPr="00DD417A">
        <w:rPr>
          <w:b/>
          <w:bCs/>
          <w:color w:val="000000"/>
          <w:spacing w:val="6"/>
          <w:sz w:val="24"/>
          <w:szCs w:val="24"/>
        </w:rPr>
        <w:t>КРИВОЛУКСКОГО МУНИЦИПАЛЬНОГО ОБРАЗОВАНИЯ</w:t>
      </w:r>
    </w:p>
    <w:p w:rsidR="004E5541" w:rsidRPr="008F569F" w:rsidRDefault="004E5541" w:rsidP="004E5541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4"/>
          <w:szCs w:val="24"/>
        </w:rPr>
      </w:pPr>
      <w:r w:rsidRPr="008F569F">
        <w:rPr>
          <w:b/>
          <w:bCs/>
          <w:color w:val="000000"/>
          <w:spacing w:val="13"/>
          <w:sz w:val="24"/>
          <w:szCs w:val="24"/>
        </w:rPr>
        <w:t>РЕШЕНИЕ №73/3</w:t>
      </w:r>
    </w:p>
    <w:p w:rsidR="004E5541" w:rsidRPr="002F693D" w:rsidRDefault="004E5541" w:rsidP="004E5541">
      <w:pPr>
        <w:shd w:val="clear" w:color="auto" w:fill="FFFFFF"/>
        <w:tabs>
          <w:tab w:val="left" w:pos="7680"/>
        </w:tabs>
        <w:spacing w:line="276" w:lineRule="auto"/>
        <w:ind w:left="48"/>
        <w:rPr>
          <w:b/>
          <w:bCs/>
          <w:color w:val="000000"/>
          <w:sz w:val="24"/>
          <w:szCs w:val="24"/>
        </w:rPr>
      </w:pPr>
      <w:r w:rsidRPr="008F569F">
        <w:rPr>
          <w:b/>
          <w:sz w:val="24"/>
          <w:szCs w:val="24"/>
        </w:rPr>
        <w:t xml:space="preserve">13.11.2014 </w:t>
      </w:r>
      <w:r w:rsidRPr="008F569F">
        <w:rPr>
          <w:b/>
          <w:bCs/>
          <w:color w:val="000000"/>
          <w:sz w:val="24"/>
          <w:szCs w:val="24"/>
        </w:rPr>
        <w:t>г</w:t>
      </w:r>
      <w:r w:rsidRPr="00DD417A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с</w:t>
      </w:r>
      <w:proofErr w:type="gramStart"/>
      <w:r w:rsidRPr="00DD417A">
        <w:rPr>
          <w:b/>
          <w:bCs/>
          <w:color w:val="000000"/>
          <w:sz w:val="24"/>
          <w:szCs w:val="24"/>
        </w:rPr>
        <w:t>.К</w:t>
      </w:r>
      <w:proofErr w:type="gramEnd"/>
      <w:r w:rsidRPr="00DD417A">
        <w:rPr>
          <w:b/>
          <w:bCs/>
          <w:color w:val="000000"/>
          <w:sz w:val="24"/>
          <w:szCs w:val="24"/>
        </w:rPr>
        <w:t>ривая Лука</w:t>
      </w:r>
    </w:p>
    <w:p w:rsidR="004E5541" w:rsidRDefault="004E5541" w:rsidP="004E5541">
      <w:pPr>
        <w:spacing w:line="276" w:lineRule="auto"/>
        <w:rPr>
          <w:sz w:val="28"/>
        </w:rPr>
      </w:pPr>
    </w:p>
    <w:p w:rsidR="004E5541" w:rsidRDefault="004E5541" w:rsidP="004E5541">
      <w:pPr>
        <w:spacing w:line="276" w:lineRule="auto"/>
      </w:pP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right="4252"/>
        <w:rPr>
          <w:b/>
          <w:i/>
          <w:sz w:val="24"/>
          <w:szCs w:val="24"/>
        </w:rPr>
      </w:pPr>
      <w:r w:rsidRPr="008F569F">
        <w:rPr>
          <w:b/>
          <w:i/>
          <w:sz w:val="24"/>
          <w:szCs w:val="24"/>
        </w:rPr>
        <w:t>Об установлении налога на имущество физических лиц на  территории Криволукского муниципального образования Киренский район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/>
        <w:rPr>
          <w:sz w:val="24"/>
          <w:szCs w:val="24"/>
        </w:rPr>
      </w:pP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proofErr w:type="gramStart"/>
      <w:r w:rsidRPr="008F569F">
        <w:rPr>
          <w:sz w:val="24"/>
          <w:szCs w:val="24"/>
        </w:rPr>
        <w:t>В соответствии с Федеральным законом от 06 октября 2003года № 131-ФЗ « Об общих принципах организации местного самоуправления в Российской Федерации», Налоговым кодексом Российской Федерации, Федеральным законом от 04.10.2014 года №284-ФЗ «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от 09.12.1991г. №2003-I «О налогах на</w:t>
      </w:r>
      <w:proofErr w:type="gramEnd"/>
      <w:r w:rsidRPr="008F569F">
        <w:rPr>
          <w:sz w:val="24"/>
          <w:szCs w:val="24"/>
        </w:rPr>
        <w:t xml:space="preserve"> имущество физических лиц»,  руководствуясь Устав</w:t>
      </w:r>
      <w:r>
        <w:rPr>
          <w:sz w:val="24"/>
          <w:szCs w:val="24"/>
        </w:rPr>
        <w:t>ом Криволукского муниципального образования</w:t>
      </w:r>
      <w:r w:rsidRPr="008F569F">
        <w:rPr>
          <w:sz w:val="24"/>
          <w:szCs w:val="24"/>
        </w:rPr>
        <w:t>,</w:t>
      </w:r>
      <w:r>
        <w:rPr>
          <w:sz w:val="24"/>
          <w:szCs w:val="24"/>
        </w:rPr>
        <w:t xml:space="preserve"> Дума Криволукского муниципального образования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/>
        <w:rPr>
          <w:sz w:val="24"/>
          <w:szCs w:val="24"/>
        </w:rPr>
      </w:pP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/>
        <w:jc w:val="center"/>
        <w:rPr>
          <w:sz w:val="24"/>
          <w:szCs w:val="24"/>
        </w:rPr>
      </w:pPr>
      <w:r w:rsidRPr="008F569F">
        <w:rPr>
          <w:sz w:val="24"/>
          <w:szCs w:val="24"/>
        </w:rPr>
        <w:t>РЕШИЛА: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/>
        <w:rPr>
          <w:sz w:val="24"/>
          <w:szCs w:val="24"/>
        </w:rPr>
      </w:pP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 xml:space="preserve">1. Ввести на территории </w:t>
      </w:r>
      <w:r>
        <w:rPr>
          <w:sz w:val="24"/>
          <w:szCs w:val="24"/>
        </w:rPr>
        <w:t>Криволукского</w:t>
      </w:r>
      <w:r w:rsidRPr="008F569F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8F569F">
        <w:rPr>
          <w:sz w:val="24"/>
          <w:szCs w:val="24"/>
        </w:rPr>
        <w:t xml:space="preserve"> налог на имущество физических лиц </w:t>
      </w:r>
      <w:r w:rsidRPr="008F569F">
        <w:rPr>
          <w:b/>
          <w:sz w:val="24"/>
          <w:szCs w:val="24"/>
          <w:u w:val="single"/>
        </w:rPr>
        <w:t>от суммарной инвентаризационной стоимости имущества</w:t>
      </w:r>
      <w:r w:rsidRPr="008F569F">
        <w:rPr>
          <w:sz w:val="24"/>
          <w:szCs w:val="24"/>
        </w:rPr>
        <w:t>, исчисленной с учетом коэффициента – дефлятора на основании последних сведений об инвентаризационной стоимости  в отношении следующих объектов налогообложения: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1) жилой дом;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2) жилое помещение (квартира, комната);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 xml:space="preserve">3) гараж, </w:t>
      </w:r>
      <w:proofErr w:type="spellStart"/>
      <w:r w:rsidRPr="008F569F">
        <w:rPr>
          <w:sz w:val="24"/>
          <w:szCs w:val="24"/>
        </w:rPr>
        <w:t>машино-место</w:t>
      </w:r>
      <w:proofErr w:type="spellEnd"/>
      <w:r w:rsidRPr="008F569F">
        <w:rPr>
          <w:sz w:val="24"/>
          <w:szCs w:val="24"/>
        </w:rPr>
        <w:t>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4) единый недвижимый комплекс;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5) объект незавершенного строительства;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6) иные здание, строение, сооружение, помещение.</w:t>
      </w:r>
    </w:p>
    <w:p w:rsidR="004E5541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7)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E5541" w:rsidRPr="00590849" w:rsidTr="007741A3">
        <w:tc>
          <w:tcPr>
            <w:tcW w:w="4785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Стоимость имущества</w:t>
            </w:r>
          </w:p>
        </w:tc>
        <w:tc>
          <w:tcPr>
            <w:tcW w:w="4786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Ставка налога</w:t>
            </w:r>
          </w:p>
        </w:tc>
      </w:tr>
      <w:tr w:rsidR="004E5541" w:rsidRPr="00590849" w:rsidTr="007741A3">
        <w:tc>
          <w:tcPr>
            <w:tcW w:w="4785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0,1%</w:t>
            </w:r>
          </w:p>
        </w:tc>
      </w:tr>
      <w:tr w:rsidR="004E5541" w:rsidRPr="00590849" w:rsidTr="007741A3">
        <w:tc>
          <w:tcPr>
            <w:tcW w:w="4785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свыше 300 000 рублей до 500 000 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0,3%</w:t>
            </w:r>
          </w:p>
        </w:tc>
      </w:tr>
      <w:tr w:rsidR="004E5541" w:rsidRPr="00590849" w:rsidTr="007741A3">
        <w:tc>
          <w:tcPr>
            <w:tcW w:w="4785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свыше 500 000  рублей </w:t>
            </w:r>
          </w:p>
        </w:tc>
        <w:tc>
          <w:tcPr>
            <w:tcW w:w="4786" w:type="dxa"/>
            <w:shd w:val="clear" w:color="auto" w:fill="auto"/>
          </w:tcPr>
          <w:p w:rsidR="004E5541" w:rsidRPr="008F569F" w:rsidRDefault="004E5541" w:rsidP="007741A3">
            <w:pPr>
              <w:jc w:val="both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0,5%</w:t>
            </w:r>
          </w:p>
        </w:tc>
      </w:tr>
    </w:tbl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 xml:space="preserve">2. </w:t>
      </w:r>
      <w:proofErr w:type="gramStart"/>
      <w:r w:rsidRPr="008F569F">
        <w:rPr>
          <w:sz w:val="24"/>
          <w:szCs w:val="24"/>
        </w:rPr>
        <w:t xml:space="preserve">Установить, что налоговая база в отношении объектов налогообложения на территории </w:t>
      </w:r>
      <w:r>
        <w:rPr>
          <w:sz w:val="24"/>
          <w:szCs w:val="24"/>
        </w:rPr>
        <w:t>Криволукского</w:t>
      </w:r>
      <w:r w:rsidRPr="008F569F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8F569F">
        <w:rPr>
          <w:sz w:val="24"/>
          <w:szCs w:val="24"/>
        </w:rPr>
        <w:t xml:space="preserve"> налога на имущество </w:t>
      </w:r>
      <w:r w:rsidRPr="008F569F">
        <w:rPr>
          <w:sz w:val="24"/>
          <w:szCs w:val="24"/>
        </w:rPr>
        <w:lastRenderedPageBreak/>
        <w:t xml:space="preserve">физических лиц определяется исходя </w:t>
      </w:r>
      <w:r w:rsidRPr="008F569F">
        <w:rPr>
          <w:b/>
          <w:sz w:val="24"/>
          <w:szCs w:val="24"/>
          <w:u w:val="single"/>
        </w:rPr>
        <w:t>из кадастровой стоимости объектов налогообложения</w:t>
      </w:r>
      <w:r w:rsidRPr="008F569F">
        <w:rPr>
          <w:sz w:val="24"/>
          <w:szCs w:val="24"/>
        </w:rPr>
        <w:t xml:space="preserve"> в  отношении объектов,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</w:t>
      </w:r>
      <w:proofErr w:type="gramEnd"/>
      <w:r w:rsidRPr="008F569F">
        <w:rPr>
          <w:sz w:val="24"/>
          <w:szCs w:val="24"/>
        </w:rPr>
        <w:t xml:space="preserve">, кадастровая стоимость </w:t>
      </w:r>
      <w:proofErr w:type="gramStart"/>
      <w:r w:rsidRPr="008F569F">
        <w:rPr>
          <w:sz w:val="24"/>
          <w:szCs w:val="24"/>
        </w:rPr>
        <w:t>каждого</w:t>
      </w:r>
      <w:proofErr w:type="gramEnd"/>
      <w:r w:rsidRPr="008F569F">
        <w:rPr>
          <w:sz w:val="24"/>
          <w:szCs w:val="24"/>
        </w:rPr>
        <w:t xml:space="preserve"> из которых превышает 300 миллионов рублей – 0,2 %, 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3.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404 Налогового Кодекса Российской Федерации.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4.</w:t>
      </w:r>
      <w:r w:rsidRPr="008F569F">
        <w:rPr>
          <w:sz w:val="24"/>
          <w:szCs w:val="24"/>
        </w:rPr>
        <w:tab/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5.</w:t>
      </w:r>
      <w:r w:rsidRPr="008F569F">
        <w:rPr>
          <w:sz w:val="24"/>
          <w:szCs w:val="24"/>
        </w:rPr>
        <w:tab/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6.</w:t>
      </w:r>
      <w:r w:rsidRPr="008F569F">
        <w:rPr>
          <w:sz w:val="24"/>
          <w:szCs w:val="24"/>
        </w:rPr>
        <w:tab/>
        <w:t>Налоговым периодом признается календарный год.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7.</w:t>
      </w:r>
      <w:r w:rsidRPr="008F569F">
        <w:rPr>
          <w:sz w:val="24"/>
          <w:szCs w:val="24"/>
        </w:rPr>
        <w:tab/>
        <w:t>Исчисление налога производится налоговым органом.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8.</w:t>
      </w:r>
      <w:r w:rsidRPr="008F569F">
        <w:rPr>
          <w:sz w:val="24"/>
          <w:szCs w:val="24"/>
        </w:rPr>
        <w:tab/>
        <w:t>Право на налоговую льготу имеют следующие категории налогоплательщиков: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2) инвалиды I и II групп инвалидности;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3) инвалиды с детства;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8F569F">
        <w:rPr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8F569F">
        <w:rPr>
          <w:sz w:val="24"/>
          <w:szCs w:val="24"/>
        </w:rPr>
        <w:t xml:space="preserve"> частей действующей армии;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8F569F">
        <w:rPr>
          <w:sz w:val="24"/>
          <w:szCs w:val="24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8F569F">
        <w:rPr>
          <w:sz w:val="24"/>
          <w:szCs w:val="24"/>
        </w:rPr>
        <w:t xml:space="preserve"> </w:t>
      </w:r>
      <w:proofErr w:type="gramStart"/>
      <w:r w:rsidRPr="008F569F">
        <w:rPr>
          <w:sz w:val="24"/>
          <w:szCs w:val="24"/>
        </w:rPr>
        <w:t xml:space="preserve">производственном объединении "Маяк" и сбросов </w:t>
      </w:r>
      <w:r w:rsidRPr="008F569F">
        <w:rPr>
          <w:sz w:val="24"/>
          <w:szCs w:val="24"/>
        </w:rPr>
        <w:lastRenderedPageBreak/>
        <w:t xml:space="preserve">радиоактивных отходов в реку </w:t>
      </w:r>
      <w:proofErr w:type="spellStart"/>
      <w:r w:rsidRPr="008F569F">
        <w:rPr>
          <w:sz w:val="24"/>
          <w:szCs w:val="24"/>
        </w:rPr>
        <w:t>Теча</w:t>
      </w:r>
      <w:proofErr w:type="spellEnd"/>
      <w:r w:rsidRPr="008F569F">
        <w:rPr>
          <w:sz w:val="24"/>
          <w:szCs w:val="24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9)  члены семей военнослужащих, потерявших кормильца;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9.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10. 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11. Налоговая льгота предоставляется в отношении следующих видов объектов налогообложения: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1) квартира или комната;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2) жилой дом;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3) помещение или сооружение, указанные в подпункте 14 пункта 8 настоящего решения: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lastRenderedPageBreak/>
        <w:t>4) хозяйственные строения или сооружения указанные в подпункте 15 пункта 8 настоящего решения;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 xml:space="preserve">5) гараж или </w:t>
      </w:r>
      <w:proofErr w:type="spellStart"/>
      <w:r w:rsidRPr="008F569F">
        <w:rPr>
          <w:sz w:val="24"/>
          <w:szCs w:val="24"/>
        </w:rPr>
        <w:t>машино-место</w:t>
      </w:r>
      <w:proofErr w:type="spellEnd"/>
      <w:r w:rsidRPr="008F569F">
        <w:rPr>
          <w:sz w:val="24"/>
          <w:szCs w:val="24"/>
        </w:rPr>
        <w:t>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12. Налоговая льгота не предоставляется в отношении объектов налогообложения, указанных в подпункте 2 пункта 2 статьи 406 Налогового кодекса.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13. Лицо, имеющее право на налоговую льготу, предоставляет заявление о предоставлении налоговой льготы и документы, подтверждающие право налогоплательщика на налоговую льготу, в налоговый орган по своему выбору.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14. Налоговые уведомления  об уплате  имущественного налога рассылаются налогоплательщикам  в порядке и сроки, которые установлены Налоговым Кодексом  Российской Федерации.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15. Налог подлежит уплате  налогоплательщиками не позднее 1 октября  года, следующего за истекшим налоговым периодом.</w:t>
      </w:r>
    </w:p>
    <w:p w:rsidR="004E5541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 xml:space="preserve">16. Со дня вступления в силу настоящего решения признать утратившим силу решение Думы </w:t>
      </w:r>
      <w:r>
        <w:rPr>
          <w:sz w:val="24"/>
          <w:szCs w:val="24"/>
        </w:rPr>
        <w:t xml:space="preserve">Криволукского </w:t>
      </w:r>
      <w:r w:rsidRPr="008F569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8F5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A1B00">
        <w:rPr>
          <w:sz w:val="24"/>
          <w:szCs w:val="24"/>
        </w:rPr>
        <w:t>от 25.10.2013 г  № 27/3 «Об установлении Налога на имущество физических лиц»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17.</w:t>
      </w:r>
      <w:r w:rsidRPr="008F569F">
        <w:rPr>
          <w:sz w:val="24"/>
          <w:szCs w:val="24"/>
        </w:rPr>
        <w:tab/>
        <w:t>Настоящее решение вступает в законную силу не ранее чем по истечении одного месяца со дня его официального опубликования  и не ранее  01 января 2015 года.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 xml:space="preserve">19. Опубликовать настоящее решение  в </w:t>
      </w:r>
      <w:r>
        <w:rPr>
          <w:sz w:val="24"/>
          <w:szCs w:val="24"/>
        </w:rPr>
        <w:t>журнале «Вестник» Криволукского муниципального образования</w:t>
      </w:r>
      <w:r w:rsidRPr="008F569F">
        <w:rPr>
          <w:sz w:val="24"/>
          <w:szCs w:val="24"/>
        </w:rPr>
        <w:t>.</w:t>
      </w:r>
    </w:p>
    <w:p w:rsidR="004E5541" w:rsidRPr="008F569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8F569F">
        <w:rPr>
          <w:sz w:val="24"/>
          <w:szCs w:val="24"/>
        </w:rPr>
        <w:t>20.</w:t>
      </w:r>
      <w:r w:rsidRPr="008F569F">
        <w:rPr>
          <w:sz w:val="24"/>
          <w:szCs w:val="24"/>
        </w:rPr>
        <w:tab/>
        <w:t xml:space="preserve"> В течение пяти дней с момента принятия направить настоящее решение в  Межрайонную инспекцию ФНС России №13 по Иркутской области.</w:t>
      </w:r>
    </w:p>
    <w:p w:rsidR="004E5541" w:rsidRPr="003D0C3F" w:rsidRDefault="004E5541" w:rsidP="004E5541">
      <w:pPr>
        <w:pStyle w:val="a3"/>
        <w:shd w:val="clear" w:color="auto" w:fill="FFFFFF"/>
        <w:spacing w:line="276" w:lineRule="auto"/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4E5541" w:rsidRPr="003D0C3F" w:rsidRDefault="004E5541" w:rsidP="004E5541">
      <w:pPr>
        <w:spacing w:line="276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E5541" w:rsidRDefault="004E5541" w:rsidP="004E5541">
      <w:pPr>
        <w:spacing w:line="276" w:lineRule="auto"/>
        <w:rPr>
          <w:sz w:val="26"/>
          <w:szCs w:val="26"/>
        </w:rPr>
      </w:pPr>
      <w:r w:rsidRPr="003D0C3F">
        <w:rPr>
          <w:sz w:val="26"/>
          <w:szCs w:val="26"/>
        </w:rPr>
        <w:t>Глава Криволукского</w:t>
      </w:r>
    </w:p>
    <w:p w:rsidR="004E5541" w:rsidRPr="003D0C3F" w:rsidRDefault="004E5541" w:rsidP="004E5541">
      <w:pPr>
        <w:spacing w:line="276" w:lineRule="auto"/>
        <w:rPr>
          <w:sz w:val="26"/>
          <w:szCs w:val="26"/>
        </w:rPr>
      </w:pPr>
      <w:r w:rsidRPr="003D0C3F">
        <w:rPr>
          <w:sz w:val="26"/>
          <w:szCs w:val="26"/>
        </w:rPr>
        <w:t xml:space="preserve">муниципального образования:   </w:t>
      </w:r>
      <w:r>
        <w:rPr>
          <w:sz w:val="26"/>
          <w:szCs w:val="26"/>
        </w:rPr>
        <w:t xml:space="preserve">         </w:t>
      </w:r>
      <w:r w:rsidRPr="003D0C3F">
        <w:rPr>
          <w:sz w:val="26"/>
          <w:szCs w:val="26"/>
        </w:rPr>
        <w:t xml:space="preserve">     _____________  </w:t>
      </w:r>
      <w:r>
        <w:rPr>
          <w:sz w:val="26"/>
          <w:szCs w:val="26"/>
        </w:rPr>
        <w:t xml:space="preserve">             </w:t>
      </w:r>
      <w:r w:rsidRPr="003D0C3F">
        <w:rPr>
          <w:sz w:val="26"/>
          <w:szCs w:val="26"/>
        </w:rPr>
        <w:t xml:space="preserve">     Д.И. Тетерин</w:t>
      </w:r>
    </w:p>
    <w:p w:rsidR="004E5541" w:rsidRDefault="004E5541" w:rsidP="004E5541">
      <w:pPr>
        <w:spacing w:line="276" w:lineRule="auto"/>
        <w:rPr>
          <w:sz w:val="26"/>
          <w:szCs w:val="26"/>
        </w:rPr>
      </w:pPr>
    </w:p>
    <w:p w:rsidR="004E5541" w:rsidRDefault="004E5541" w:rsidP="004E5541">
      <w:pPr>
        <w:spacing w:line="276" w:lineRule="auto"/>
        <w:rPr>
          <w:sz w:val="26"/>
          <w:szCs w:val="26"/>
        </w:rPr>
      </w:pPr>
    </w:p>
    <w:p w:rsidR="004E5541" w:rsidRDefault="004E5541" w:rsidP="004E5541">
      <w:pPr>
        <w:spacing w:line="276" w:lineRule="auto"/>
        <w:rPr>
          <w:sz w:val="26"/>
          <w:szCs w:val="26"/>
        </w:rPr>
      </w:pPr>
    </w:p>
    <w:sectPr w:rsidR="004E5541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41"/>
    <w:rsid w:val="002B2341"/>
    <w:rsid w:val="004E5541"/>
    <w:rsid w:val="007B035D"/>
    <w:rsid w:val="00CC0341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8293</Characters>
  <Application>Microsoft Office Word</Application>
  <DocSecurity>0</DocSecurity>
  <Lines>69</Lines>
  <Paragraphs>19</Paragraphs>
  <ScaleCrop>false</ScaleCrop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2014-12-30T11:19:00Z</dcterms:created>
  <dcterms:modified xsi:type="dcterms:W3CDTF">2014-12-30T11:19:00Z</dcterms:modified>
</cp:coreProperties>
</file>